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9C171F">
        <w:rPr>
          <w:rFonts w:ascii="Times New Roman" w:hAnsi="Times New Roman" w:cs="Times New Roman"/>
          <w:sz w:val="24"/>
          <w:szCs w:val="24"/>
        </w:rPr>
        <w:t>ОСНОВНЫЕ НОВЕЛЛЫ</w:t>
      </w:r>
    </w:p>
    <w:p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ИМУЩЕСТВЕННОГО ХАРАКТЕРА И ЗАПОЛНЕНИЯ СООТВЕТСТВУЮЩЕЙ</w:t>
      </w:r>
    </w:p>
    <w:p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ФОРМЫ СПРАВКИ В 202</w:t>
      </w:r>
      <w:r w:rsidR="004607FE">
        <w:rPr>
          <w:rFonts w:ascii="Times New Roman" w:hAnsi="Times New Roman" w:cs="Times New Roman"/>
          <w:sz w:val="24"/>
          <w:szCs w:val="24"/>
        </w:rPr>
        <w:t>5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ГОДУ (ЗА ОТЧЕТНЫЙ 202</w:t>
      </w:r>
      <w:r w:rsidR="004607FE">
        <w:rPr>
          <w:rFonts w:ascii="Times New Roman" w:hAnsi="Times New Roman" w:cs="Times New Roman"/>
          <w:sz w:val="24"/>
          <w:szCs w:val="24"/>
        </w:rPr>
        <w:t>4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71F" w:rsidRDefault="009C171F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</w:t>
      </w:r>
      <w:r w:rsidR="004607FE">
        <w:rPr>
          <w:rFonts w:ascii="Times New Roman" w:hAnsi="Times New Roman" w:cs="Times New Roman"/>
          <w:sz w:val="24"/>
          <w:szCs w:val="24"/>
        </w:rPr>
        <w:t>етодических рекомендаций размещ</w:t>
      </w:r>
      <w:r w:rsidRPr="009C171F">
        <w:rPr>
          <w:rFonts w:ascii="Times New Roman" w:hAnsi="Times New Roman" w:cs="Times New Roman"/>
          <w:sz w:val="24"/>
          <w:szCs w:val="24"/>
        </w:rPr>
        <w:t>е</w:t>
      </w:r>
      <w:r w:rsidR="004607FE">
        <w:rPr>
          <w:rFonts w:ascii="Times New Roman" w:hAnsi="Times New Roman" w:cs="Times New Roman"/>
          <w:sz w:val="24"/>
          <w:szCs w:val="24"/>
        </w:rPr>
        <w:t>на</w:t>
      </w:r>
      <w:r w:rsidRPr="009C171F">
        <w:rPr>
          <w:rFonts w:ascii="Times New Roman" w:hAnsi="Times New Roman" w:cs="Times New Roman"/>
          <w:sz w:val="24"/>
          <w:szCs w:val="24"/>
        </w:rPr>
        <w:t xml:space="preserve"> на официальном сайте Минтруда России.</w:t>
      </w:r>
    </w:p>
    <w:p w:rsidR="009C171F" w:rsidRPr="009C171F" w:rsidRDefault="004607FE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етодические </w:t>
      </w:r>
      <w:hyperlink r:id="rId4">
        <w:r w:rsidR="009C171F" w:rsidRPr="009C171F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202</w:t>
      </w:r>
      <w:r w:rsidR="009C171F">
        <w:rPr>
          <w:rFonts w:ascii="Times New Roman" w:hAnsi="Times New Roman" w:cs="Times New Roman"/>
          <w:sz w:val="24"/>
          <w:szCs w:val="24"/>
        </w:rPr>
        <w:t>5 года (за отчетный 2024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актуализированы с учетом изменений нормативных правовых актов Российской Федерации и подлежат применению в рамках декларационной кампании 2025 года (за отчетный 2024 год), а также при предоставлении сведений о доходах кандидатами, претендующими на замещение соответствующих должностей.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дополнены следующими положениями, требующими особого внимания лиц, представляющих сведения о доходах,</w:t>
      </w:r>
      <w:r w:rsidRPr="004607FE">
        <w:t xml:space="preserve"> расходах, об имуществе и обязательствах имущественного характера</w:t>
      </w:r>
      <w:r>
        <w:t>: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1) заявление о невозможности по объективным причинам представить сведения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супруги (супруга) и несовершеннолетних детей (при переводе с должности, не включенной в такой перечень);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2) указаны наиболее востребованные документы, на основании которых рекомендуется заполнять справку о доходах, и источники информации, где такие документы могут быть получены (к примеру, справку о доходах и суммах налога физического лица можно получить через Личный кабинет налогоплательщика (</w:t>
      </w:r>
      <w:r w:rsidRPr="004443F8">
        <w:t xml:space="preserve">официальный сайт </w:t>
      </w:r>
      <w:hyperlink r:id="rId5" w:history="1">
        <w:r w:rsidRPr="0026112D">
          <w:rPr>
            <w:rStyle w:val="a3"/>
          </w:rPr>
          <w:t>https://lkfl2.nalog.ru/lkfl</w:t>
        </w:r>
      </w:hyperlink>
      <w:r>
        <w:t xml:space="preserve">), справку о размере пенсии и иных социальных выплат (в том числе о пособии по временной нетрудоспособности) можно получить через Личный кабинет налогоплательщика (официальный сайт </w:t>
      </w:r>
      <w:hyperlink r:id="rId6" w:history="1">
        <w:r w:rsidRPr="0026112D">
          <w:rPr>
            <w:rStyle w:val="a3"/>
          </w:rPr>
          <w:t>https://lkfl2.nalog.ru/lkfl</w:t>
        </w:r>
      </w:hyperlink>
      <w:r>
        <w:t>) или посредством официального сайта Фонда пенсионного и социального страхования Российской Федерации (</w:t>
      </w:r>
      <w:hyperlink r:id="rId7" w:history="1">
        <w:r w:rsidRPr="0026112D">
          <w:rPr>
            <w:rStyle w:val="a3"/>
          </w:rPr>
          <w:t>https://sfr.gov.ru/</w:t>
        </w:r>
      </w:hyperlink>
      <w:r>
        <w:t xml:space="preserve"> и так далее) (пункт 49 Методических рекомендаций);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3) Минтруд России не является разработчиком специального программного обеспечения «Справки БК» (далее – СПО «Справки БК»), в связи с чем все вопросы, связанные с техническим обслуживанием и функционалом СПО «Справки БК» целесообразно направлять в адрес разработчика – Федеральной службы охраны Российской Федерации; 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4) 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 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5) при применении в ходе осуществления предпринимательской деятельности автоматизированной упрощенной системы налогообложения (</w:t>
      </w:r>
      <w:proofErr w:type="spellStart"/>
      <w:r>
        <w:t>АвтоУСН</w:t>
      </w:r>
      <w:proofErr w:type="spellEnd"/>
      <w:r>
        <w:t xml:space="preserve">) в качестве </w:t>
      </w:r>
      <w:r>
        <w:lastRenderedPageBreak/>
        <w:t>(дохода) указывается сумма полученных доходов (независимо от объекта налогообложения) за налоговые периоды отчетного года;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6) в разделе 1 «Сведения о доходах» справки о доходах помимо иных товаров, услуг, полученных в натуральной форме, не подлежит отражению цифровая валюта, полученная в результате осуществления </w:t>
      </w:r>
      <w:proofErr w:type="spellStart"/>
      <w:r>
        <w:t>майнинга</w:t>
      </w:r>
      <w:proofErr w:type="spellEnd"/>
      <w:r>
        <w:t xml:space="preserve"> (законодательством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</w:t>
      </w:r>
      <w:proofErr w:type="spellStart"/>
      <w:r>
        <w:t>майнинга</w:t>
      </w:r>
      <w:proofErr w:type="spellEnd"/>
      <w:r>
        <w:t>, как и цифровая валюта, полученная по иным основаниям (например, куплена, получена в дар и так далее), при ее наличии в собственности подлежит указанию в подразделе 3.5 «Цифровая валюта») раздела 3 «Сведения об имуществе» справки о доходах;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7) в разделе 1 «Сведения о доходах» справки о доходах не указываются (в том числе, в случае наличия сведений о таких денежных средствах в информации, полученной в рамках Указанием Банка России от 27 мая 2021 года № 5798-У «О порядке предоставления кредитными организациями и </w:t>
      </w:r>
      <w:proofErr w:type="spellStart"/>
      <w:r w:rsidR="00CC7CB8"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 (далее - Указание № 5798-У));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8) помимо граждан, поступающих на службу (работу), раздел 2 «Сведения о расходах</w:t>
      </w:r>
      <w:r w:rsidR="00CC7CB8">
        <w:t>»</w:t>
      </w:r>
      <w:r>
        <w:t xml:space="preserve"> справки о доходах не подлежит заполнению: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перечнем; 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депутатами представительных органов муниципальных образований в течение четырех месяцев со дня избрания и осуществляющими свои полномочия на непостоянной основе, или со дня передачи вакантного депутатского мандата;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9) сведения об источнике средств, за счет которых приобретено недвижимое имущество, находящееся в пределах территории Российской Федерации, в подразделе 3.1 «Недвижимое имущество» раздела 3 «Сведения об имуществе» справки о доходах не указываются (достаточно отразить реквизиты свидетельства о государственной регистрации права на недвижимое имущество или номер и дату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10) вид, марка, модель транспортного средства, год изготовления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11) в целях оценки необходимости заполнения графы б «Сумма поступивших на счет денежных средств (руб.)» раздела 4 «Сведения о счетах в банках и иных кредитных организациях» справки о доходах 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Во 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(супруга);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12) в разделе 4 «Сведения о счетах в банках и иных кредитных организациях» справки о доходах не подлежат отражению сведения о заключении договора долгосрочных сбережений в соответствии с Федеральным законом от 7 мая 1998 года № 75-ФЗ «О негосударственных пенсионных фондах»;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13) в информации, представляемой Федеральной налоговой службой Российской Федерации, могут указываться электронные средства платежа (ЭСП), но это не требует их </w:t>
      </w:r>
      <w:r>
        <w:lastRenderedPageBreak/>
        <w:t>отражения в разделе 4 «Сведения о счетах в банках и иных кредитных организациях» справки о доходах;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14)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реорганизации, в рамках Указания № 5798-У;</w:t>
      </w:r>
    </w:p>
    <w:p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15) к обязательствам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б «Сведения об обязательствах имущественного характера» справки о доходах договор негосударственного пенсионного обеспечения, заключенный с негосударственным пенсионным фондом.</w:t>
      </w:r>
    </w:p>
    <w:p w:rsidR="00CC7CB8" w:rsidRDefault="00CC7CB8" w:rsidP="004607FE">
      <w:pPr>
        <w:tabs>
          <w:tab w:val="left" w:pos="709"/>
          <w:tab w:val="center" w:pos="4771"/>
        </w:tabs>
        <w:ind w:firstLine="709"/>
        <w:jc w:val="both"/>
      </w:pPr>
    </w:p>
    <w:p w:rsidR="009C171F" w:rsidRPr="009C171F" w:rsidRDefault="009C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71F" w:rsidRDefault="009C1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976" w:rsidRDefault="00286976"/>
    <w:sectPr w:rsidR="00286976" w:rsidSect="00CB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1F"/>
    <w:rsid w:val="00286976"/>
    <w:rsid w:val="004607FE"/>
    <w:rsid w:val="00695A02"/>
    <w:rsid w:val="006A5621"/>
    <w:rsid w:val="009C171F"/>
    <w:rsid w:val="00B34B53"/>
    <w:rsid w:val="00C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DA435-AE9E-4D27-ABA1-400B85B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46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ogin.consultant.ru/link/?req=doc&amp;base=LAW&amp;n=4696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Миколуцкая Елена Игоревна</cp:lastModifiedBy>
  <cp:revision>2</cp:revision>
  <dcterms:created xsi:type="dcterms:W3CDTF">2025-02-03T05:40:00Z</dcterms:created>
  <dcterms:modified xsi:type="dcterms:W3CDTF">2025-02-03T05:40:00Z</dcterms:modified>
</cp:coreProperties>
</file>